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6" w:rsidRPr="00153516" w:rsidRDefault="00153516" w:rsidP="00153516">
      <w:pPr>
        <w:jc w:val="center"/>
        <w:rPr>
          <w:rFonts w:ascii="Acumin Pro SemiCondensed" w:hAnsi="Acumin Pro SemiCondensed"/>
          <w:b/>
          <w:sz w:val="56"/>
          <w:szCs w:val="56"/>
          <w:lang w:val="de-AT"/>
        </w:rPr>
      </w:pPr>
      <w:r w:rsidRPr="00153516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DF2E1" wp14:editId="190B87F1">
                <wp:simplePos x="0" y="0"/>
                <wp:positionH relativeFrom="column">
                  <wp:posOffset>6216015</wp:posOffset>
                </wp:positionH>
                <wp:positionV relativeFrom="paragraph">
                  <wp:posOffset>16510</wp:posOffset>
                </wp:positionV>
                <wp:extent cx="660400" cy="2667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16" w:rsidRPr="00A7403D" w:rsidRDefault="00153516" w:rsidP="00153516">
                            <w:pPr>
                              <w:rPr>
                                <w:rFonts w:ascii="Acumin Pro Condensed" w:hAnsi="Acumin Pro Condensed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F2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9.45pt;margin-top:1.3pt;width:5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RYCAIAAPEDAAAOAAAAZHJzL2Uyb0RvYy54bWysU9tuGyEQfa/Uf0C817te2U6y8jpKk6aq&#10;lF6kpB+AuXhRgaGAvZt+fQfWcaz2rSoPaGBmDnPODOvr0RpykCFqcB2dz2pKpOMgtNt19PvT/btL&#10;SmJiTjADTnb0WUZ6vXn7Zj34VjbQgxEyEARxsR18R/uUfFtVkffSsjgDLx06FQTLEh7DrhKBDYhu&#10;TdXU9aoaIAgfgMsY8fZuctJNwVdK8vRVqSgTMR3F2lLZQ9m3ea82a9buAvO95scy2D9UYZl2+OgJ&#10;6o4lRvZB/wVlNQ8QQaUZB1uBUprLwgHZzOs/2Dz2zMvCBcWJ/iRT/H+w/MvhWyBaYO8occxii57k&#10;mJQ0gjRZncHHFoMePYal8T2MOTIzjf4B+I9IHNz2zO3kTQgw9JIJrG6eM6uz1AknZpDt8BkEPsP2&#10;CQrQqILNgCgGQXTs0vOpM1gK4Xi5WtWLGj0cXc1qdYF2foG1L8k+xPRRgiXZ6GjAxhdwdniIaQp9&#10;CclvObjXxuA9a40jQ0evls2yJJx5rE44m0bbjl7WeU3Tkjl+cKIkJ6bNZGMtxh1JZ54T4zRuRwzM&#10;SmxBPCP9ANMM4p9Bo4fwi5IB56+j8eeeBUmJ+eRQwqv5YpEHthwWy4sGD+Hcsz33MMcRqqOJksm8&#10;TWXIJ643KLXSRYbXSo614lwVIY9/IA/u+blEvf7UzW8AAAD//wMAUEsDBBQABgAIAAAAIQD5J0zY&#10;3QAAAAkBAAAPAAAAZHJzL2Rvd25yZXYueG1sTI/NTsMwEITvSLyDtUjcqE0UQpJmUyEQVxDlR+rN&#10;jbdJRLyOYrcJb497guPsjGa+rTaLHcSJJt87RrhdKRDEjTM9twgf7883OQgfNBs9OCaEH/KwqS8v&#10;Kl0aN/MbnbahFbGEfakRuhDGUkrfdGS1X7mROHoHN1kdopxaaSY9x3I7yESpTFrdc1zo9EiPHTXf&#10;26NF+Hw57L5S9do+2btxdouSbAuJeH21PKxBBFrCXxjO+BEd6si0d0c2XgwIxX1exChCkoE4+ypP&#10;4mGPkKYZyLqS/z+ofwEAAP//AwBQSwECLQAUAAYACAAAACEAtoM4kv4AAADhAQAAEwAAAAAAAAAA&#10;AAAAAAAAAAAAW0NvbnRlbnRfVHlwZXNdLnhtbFBLAQItABQABgAIAAAAIQA4/SH/1gAAAJQBAAAL&#10;AAAAAAAAAAAAAAAAAC8BAABfcmVscy8ucmVsc1BLAQItABQABgAIAAAAIQB7dMRYCAIAAPEDAAAO&#10;AAAAAAAAAAAAAAAAAC4CAABkcnMvZTJvRG9jLnhtbFBLAQItABQABgAIAAAAIQD5J0zY3QAAAAkB&#10;AAAPAAAAAAAAAAAAAAAAAGIEAABkcnMvZG93bnJldi54bWxQSwUGAAAAAAQABADzAAAAbAUAAAAA&#10;" filled="f" stroked="f">
                <v:textbox>
                  <w:txbxContent>
                    <w:p w:rsidR="00153516" w:rsidRPr="00A7403D" w:rsidRDefault="00153516" w:rsidP="00153516">
                      <w:pPr>
                        <w:rPr>
                          <w:rFonts w:ascii="Acumin Pro Condensed" w:hAnsi="Acumin Pro Condensed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de-DE"/>
        </w:rPr>
        <w:t>Menüfolge am 25. Juni 2022</w:t>
      </w:r>
    </w:p>
    <w:p w:rsidR="00153516" w:rsidRDefault="00153516" w:rsidP="00153516">
      <w:pPr>
        <w:rPr>
          <w:rFonts w:ascii="Acumin Pro SemiCondensed" w:hAnsi="Acumin Pro SemiCondensed"/>
          <w:b/>
          <w:sz w:val="24"/>
          <w:szCs w:val="24"/>
          <w:lang w:val="de-AT"/>
        </w:rPr>
      </w:pPr>
    </w:p>
    <w:p w:rsidR="00153516" w:rsidRPr="00153516" w:rsidRDefault="00153516" w:rsidP="00153516">
      <w:pPr>
        <w:rPr>
          <w:rFonts w:ascii="Acumin Pro SemiCondensed" w:hAnsi="Acumin Pro SemiCondensed"/>
          <w:b/>
          <w:sz w:val="40"/>
          <w:szCs w:val="40"/>
          <w:lang w:val="de-AT"/>
        </w:rPr>
      </w:pPr>
      <w:bookmarkStart w:id="0" w:name="_GoBack"/>
      <w:bookmarkEnd w:id="0"/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MÜK (Aperitif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):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br/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Verkostung regionaler Spezialitäten B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auernkaviar/Wildschweinsalami +</w:t>
      </w: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r w:rsidRPr="00153516">
        <w:rPr>
          <w:rFonts w:ascii="Acumin Pro SemiCondensed" w:hAnsi="Acumin Pro SemiCondensed"/>
          <w:sz w:val="40"/>
          <w:szCs w:val="40"/>
          <w:lang w:val="de-AT"/>
        </w:rPr>
        <w:t>Speckbirnen-</w:t>
      </w:r>
      <w:proofErr w:type="spellStart"/>
      <w:r w:rsidRPr="00153516">
        <w:rPr>
          <w:rFonts w:ascii="Acumin Pro SemiCondensed" w:hAnsi="Acumin Pro SemiCondensed"/>
          <w:sz w:val="40"/>
          <w:szCs w:val="40"/>
          <w:lang w:val="de-AT"/>
        </w:rPr>
        <w:t>Frizzante</w:t>
      </w:r>
      <w:proofErr w:type="spellEnd"/>
      <w:r w:rsidRPr="00153516">
        <w:rPr>
          <w:rFonts w:ascii="Acumin Pro SemiCondensed" w:hAnsi="Acumin Pro SemiCondensed"/>
          <w:sz w:val="40"/>
          <w:szCs w:val="40"/>
          <w:lang w:val="de-AT"/>
        </w:rPr>
        <w:t xml:space="preserve"> als Aperitif</w:t>
      </w:r>
    </w:p>
    <w:p w:rsidR="00153516" w:rsidRPr="00153516" w:rsidRDefault="00153516" w:rsidP="00153516">
      <w:pPr>
        <w:ind w:left="567"/>
        <w:jc w:val="center"/>
        <w:rPr>
          <w:rFonts w:ascii="Acumin Pro SemiCondensed" w:hAnsi="Acumin Pro SemiCondensed"/>
          <w:sz w:val="40"/>
          <w:szCs w:val="40"/>
          <w:lang w:val="de-AT"/>
        </w:rPr>
      </w:pP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Hubertus (Vorspeise):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br/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Rollmops von der Bio-Rä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uche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r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forelle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br/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ODER</w:t>
      </w: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r w:rsidRPr="00153516">
        <w:rPr>
          <w:rFonts w:ascii="Acumin Pro SemiCondensed" w:hAnsi="Acumin Pro SemiCondensed"/>
          <w:sz w:val="40"/>
          <w:szCs w:val="40"/>
          <w:lang w:val="de-AT"/>
        </w:rPr>
        <w:t xml:space="preserve">Hausgemachter Gabelbissen aus regionalem Biogemüse mit </w:t>
      </w:r>
      <w:proofErr w:type="spellStart"/>
      <w:r w:rsidRPr="00153516">
        <w:rPr>
          <w:rFonts w:ascii="Acumin Pro SemiCondensed" w:hAnsi="Acumin Pro SemiCondensed"/>
          <w:sz w:val="40"/>
          <w:szCs w:val="40"/>
          <w:lang w:val="de-AT"/>
        </w:rPr>
        <w:t>Zwicklgelee</w:t>
      </w:r>
      <w:proofErr w:type="spellEnd"/>
      <w:r w:rsidRPr="00153516">
        <w:rPr>
          <w:rFonts w:ascii="Acumin Pro SemiCondensed" w:hAnsi="Acumin Pro SemiCondensed"/>
          <w:sz w:val="40"/>
          <w:szCs w:val="40"/>
          <w:lang w:val="de-AT"/>
        </w:rPr>
        <w:t>, Gebäck</w:t>
      </w: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Ratsherrnstube (Hauptgericht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):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br/>
      </w:r>
      <w:r w:rsidRPr="00153516">
        <w:rPr>
          <w:rFonts w:ascii="Acumin Pro SemiCondensed" w:hAnsi="Acumin Pro SemiCondensed"/>
          <w:sz w:val="40"/>
          <w:szCs w:val="40"/>
          <w:lang w:val="de-AT"/>
        </w:rPr>
        <w:t xml:space="preserve">Sommer-Bowl mit Saisongemüse und Hühnerfleisch, 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dazu Salat</w:t>
      </w:r>
      <w:r w:rsidRPr="00153516">
        <w:rPr>
          <w:rFonts w:ascii="Acumin Pro SemiCondensed" w:hAnsi="Acumin Pro SemiCondensed"/>
          <w:sz w:val="40"/>
          <w:szCs w:val="40"/>
          <w:lang w:val="de-AT"/>
        </w:rPr>
        <w:br/>
      </w:r>
      <w:r w:rsidRPr="00153516">
        <w:rPr>
          <w:rFonts w:ascii="Acumin Pro SemiCondensed" w:hAnsi="Acumin Pro SemiCondensed"/>
          <w:sz w:val="40"/>
          <w:szCs w:val="40"/>
          <w:lang w:val="de-AT"/>
        </w:rPr>
        <w:t>ODER</w:t>
      </w: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r w:rsidRPr="00153516">
        <w:rPr>
          <w:rFonts w:ascii="Acumin Pro SemiCondensed" w:hAnsi="Acumin Pro SemiCondensed"/>
          <w:sz w:val="40"/>
          <w:szCs w:val="40"/>
          <w:lang w:val="de-AT"/>
        </w:rPr>
        <w:t>Gemüsetaler mit Kartoffeln und Dip, dazu Salat</w:t>
      </w:r>
    </w:p>
    <w:p w:rsidR="00153516" w:rsidRPr="00153516" w:rsidRDefault="00153516" w:rsidP="00153516">
      <w:pPr>
        <w:ind w:left="567"/>
        <w:jc w:val="center"/>
        <w:rPr>
          <w:rFonts w:ascii="Acumin Pro SemiCondensed" w:hAnsi="Acumin Pro SemiCondensed"/>
          <w:sz w:val="40"/>
          <w:szCs w:val="40"/>
          <w:lang w:val="de-AT"/>
        </w:rPr>
      </w:pPr>
    </w:p>
    <w:p w:rsidR="00153516" w:rsidRPr="00153516" w:rsidRDefault="00153516" w:rsidP="00153516">
      <w:pPr>
        <w:ind w:left="567"/>
        <w:jc w:val="center"/>
        <w:rPr>
          <w:rFonts w:ascii="Acumin Pro SemiCondensed" w:hAnsi="Acumin Pro SemiCondensed"/>
          <w:sz w:val="40"/>
          <w:szCs w:val="40"/>
          <w:lang w:val="de-AT"/>
        </w:rPr>
      </w:pPr>
    </w:p>
    <w:p w:rsidR="00153516" w:rsidRPr="00153516" w:rsidRDefault="00153516" w:rsidP="00153516">
      <w:pPr>
        <w:jc w:val="center"/>
        <w:rPr>
          <w:rFonts w:ascii="Acumin Pro SemiCondensed" w:hAnsi="Acumin Pro SemiCondensed"/>
          <w:sz w:val="40"/>
          <w:szCs w:val="40"/>
          <w:lang w:val="de-AT"/>
        </w:rPr>
      </w:pPr>
      <w:proofErr w:type="spellStart"/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Poißl</w:t>
      </w:r>
      <w:proofErr w:type="spellEnd"/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 xml:space="preserve"> (Dessert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t>):</w:t>
      </w:r>
      <w:r w:rsidRPr="00153516">
        <w:rPr>
          <w:rFonts w:ascii="Acumin Pro SemiCondensed" w:hAnsi="Acumin Pro SemiCondensed"/>
          <w:b/>
          <w:sz w:val="40"/>
          <w:szCs w:val="40"/>
          <w:lang w:val="de-AT"/>
        </w:rPr>
        <w:br/>
      </w:r>
      <w:proofErr w:type="spellStart"/>
      <w:r w:rsidRPr="00153516">
        <w:rPr>
          <w:rFonts w:ascii="Acumin Pro SemiCondensed" w:hAnsi="Acumin Pro SemiCondensed"/>
          <w:sz w:val="40"/>
          <w:szCs w:val="40"/>
          <w:lang w:val="de-AT"/>
        </w:rPr>
        <w:t>Bieramisu</w:t>
      </w:r>
      <w:proofErr w:type="spellEnd"/>
      <w:r w:rsidRPr="00153516">
        <w:rPr>
          <w:rFonts w:ascii="Acumin Pro SemiCondensed" w:hAnsi="Acumin Pro SemiCondensed"/>
          <w:sz w:val="40"/>
          <w:szCs w:val="40"/>
          <w:lang w:val="de-AT"/>
        </w:rPr>
        <w:t xml:space="preserve"> mit Kaffeeeis und </w:t>
      </w:r>
      <w:proofErr w:type="spellStart"/>
      <w:r w:rsidRPr="00153516">
        <w:rPr>
          <w:rFonts w:ascii="Acumin Pro SemiCondensed" w:hAnsi="Acumin Pro SemiCondensed"/>
          <w:sz w:val="40"/>
          <w:szCs w:val="40"/>
          <w:lang w:val="de-AT"/>
        </w:rPr>
        <w:t>Milchespuma</w:t>
      </w:r>
      <w:proofErr w:type="spellEnd"/>
    </w:p>
    <w:p w:rsidR="00F41C00" w:rsidRPr="00153516" w:rsidRDefault="00F41C00" w:rsidP="00153516"/>
    <w:sectPr w:rsidR="00F41C00" w:rsidRPr="00153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45-Light">
    <w:panose1 w:val="020B0400000000000000"/>
    <w:charset w:val="00"/>
    <w:family w:val="swiss"/>
    <w:pitch w:val="variable"/>
    <w:sig w:usb0="A000002F" w:usb1="0800004A" w:usb2="14000000" w:usb3="00000000" w:csb0="00000111" w:csb1="00000000"/>
  </w:font>
  <w:font w:name="Acumin Pro Semi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1F"/>
    <w:multiLevelType w:val="hybridMultilevel"/>
    <w:tmpl w:val="116845B2"/>
    <w:lvl w:ilvl="0" w:tplc="45C05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6"/>
    <w:rsid w:val="00153516"/>
    <w:rsid w:val="00F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9B24-0045-4B5A-9145-8072A524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516"/>
    <w:rPr>
      <w:rFonts w:ascii="Frutiger45-Light" w:hAnsi="Frutiger45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86F5E859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Freudenthaler Kathrin | Stadtmarketing</dc:creator>
  <cp:keywords/>
  <dc:description/>
  <cp:lastModifiedBy>Freudenthaler Kathrin | Stadtmarketing</cp:lastModifiedBy>
  <cp:revision>1</cp:revision>
  <dcterms:created xsi:type="dcterms:W3CDTF">2022-04-21T08:14:00Z</dcterms:created>
  <dcterms:modified xsi:type="dcterms:W3CDTF">2022-04-21T08:22:00Z</dcterms:modified>
</cp:coreProperties>
</file>